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Beginning Band Version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Major Scales-C Instruments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1. Bb C  D  Eb  F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2. Eb  F  G  Ab  Bb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3. Ab  Bb  C  Db  Eb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4. Db  Eb  F  Gb  Ab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5. Gb  Ab  Bb  Cb  Db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6. B  C# D# E  F#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7. E  F# G# A  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8. A  B  C# D 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9. D  E  F# G  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10. G  A  B  C  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11. C  D  E  F  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ahoma" w:cs="Tahoma" w:eastAsia="Tahoma" w:hAnsi="Tahom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0"/>
          <w:szCs w:val="40"/>
          <w:vertAlign w:val="baseline"/>
          <w:rtl w:val="0"/>
        </w:rPr>
        <w:t xml:space="preserve">12. F  G  A  Bb  C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